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35" w:rsidRDefault="007A4678" w:rsidP="007A4678">
      <w:pPr>
        <w:jc w:val="center"/>
        <w:rPr>
          <w:rFonts w:ascii="微軟正黑體" w:eastAsia="微軟正黑體" w:hAnsi="微軟正黑體"/>
          <w:b/>
          <w:sz w:val="32"/>
          <w:szCs w:val="28"/>
        </w:rPr>
      </w:pPr>
      <w:r>
        <w:rPr>
          <w:rFonts w:ascii="微軟正黑體" w:eastAsia="微軟正黑體" w:hAnsi="微軟正黑體" w:hint="eastAsia"/>
          <w:b/>
          <w:sz w:val="32"/>
          <w:szCs w:val="28"/>
        </w:rPr>
        <w:t>2018</w:t>
      </w:r>
      <w:r w:rsidRPr="00A92D13">
        <w:rPr>
          <w:rFonts w:ascii="微軟正黑體" w:eastAsia="微軟正黑體" w:hAnsi="微軟正黑體" w:hint="eastAsia"/>
          <w:b/>
          <w:sz w:val="32"/>
          <w:szCs w:val="28"/>
        </w:rPr>
        <w:t>年</w:t>
      </w:r>
      <w:r w:rsidRPr="00A92D13">
        <w:rPr>
          <w:rFonts w:ascii="微軟正黑體" w:eastAsia="微軟正黑體" w:hAnsi="微軟正黑體"/>
          <w:b/>
          <w:sz w:val="32"/>
          <w:szCs w:val="28"/>
        </w:rPr>
        <w:t>台灣擬真醫學教育</w:t>
      </w:r>
      <w:r w:rsidRPr="00A92D13">
        <w:rPr>
          <w:rFonts w:ascii="微軟正黑體" w:eastAsia="微軟正黑體" w:hAnsi="微軟正黑體" w:hint="eastAsia"/>
          <w:b/>
          <w:sz w:val="32"/>
          <w:szCs w:val="28"/>
        </w:rPr>
        <w:t>學會</w:t>
      </w:r>
      <w:r>
        <w:rPr>
          <w:rFonts w:ascii="微軟正黑體" w:eastAsia="微軟正黑體" w:hAnsi="微軟正黑體" w:hint="eastAsia"/>
          <w:b/>
          <w:sz w:val="32"/>
          <w:szCs w:val="28"/>
        </w:rPr>
        <w:t>年會暨</w:t>
      </w:r>
      <w:r w:rsidRPr="00A92D13">
        <w:rPr>
          <w:rFonts w:ascii="微軟正黑體" w:eastAsia="微軟正黑體" w:hAnsi="微軟正黑體"/>
          <w:b/>
          <w:sz w:val="32"/>
          <w:szCs w:val="28"/>
        </w:rPr>
        <w:t>國際學術研討會</w:t>
      </w:r>
      <w:r>
        <w:rPr>
          <w:rFonts w:ascii="微軟正黑體" w:eastAsia="微軟正黑體" w:hAnsi="微軟正黑體" w:hint="eastAsia"/>
          <w:b/>
          <w:sz w:val="32"/>
          <w:szCs w:val="28"/>
        </w:rPr>
        <w:t>海報論文錄取名單</w:t>
      </w:r>
    </w:p>
    <w:tbl>
      <w:tblPr>
        <w:tblStyle w:val="1-5"/>
        <w:tblW w:w="14940" w:type="dxa"/>
        <w:tblLook w:val="04A0" w:firstRow="1" w:lastRow="0" w:firstColumn="1" w:lastColumn="0" w:noHBand="0" w:noVBand="1"/>
      </w:tblPr>
      <w:tblGrid>
        <w:gridCol w:w="8000"/>
        <w:gridCol w:w="1220"/>
        <w:gridCol w:w="3060"/>
        <w:gridCol w:w="1240"/>
        <w:gridCol w:w="1420"/>
      </w:tblGrid>
      <w:tr w:rsidR="007A4678" w:rsidRPr="00690BD8" w:rsidTr="00690BD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jc w:val="center"/>
              <w:rPr>
                <w:rFonts w:ascii="Times New Roman" w:eastAsia="新細明體" w:hAnsi="Times New Roman" w:cs="Times New Roman"/>
                <w:b w:val="0"/>
                <w:bCs w:val="0"/>
                <w:kern w:val="0"/>
                <w:szCs w:val="24"/>
              </w:rPr>
            </w:pPr>
            <w:r w:rsidRPr="00690BD8">
              <w:rPr>
                <w:rFonts w:ascii="Times New Roman" w:eastAsia="標楷體" w:hAnsi="Times New Roman" w:cs="Times New Roman"/>
                <w:kern w:val="0"/>
                <w:szCs w:val="24"/>
              </w:rPr>
              <w:t>題目</w:t>
            </w:r>
          </w:p>
        </w:tc>
        <w:tc>
          <w:tcPr>
            <w:tcW w:w="1220" w:type="dxa"/>
            <w:noWrap/>
            <w:hideMark/>
          </w:tcPr>
          <w:p w:rsidR="007A4678" w:rsidRPr="00690BD8" w:rsidRDefault="007A4678" w:rsidP="007A467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kern w:val="0"/>
                <w:szCs w:val="24"/>
              </w:rPr>
            </w:pPr>
            <w:r w:rsidRPr="00690BD8">
              <w:rPr>
                <w:rFonts w:ascii="Times New Roman" w:eastAsia="標楷體" w:hAnsi="Times New Roman" w:cs="Times New Roman"/>
                <w:kern w:val="0"/>
                <w:szCs w:val="24"/>
              </w:rPr>
              <w:t>通訊作者</w:t>
            </w:r>
          </w:p>
        </w:tc>
        <w:tc>
          <w:tcPr>
            <w:tcW w:w="3060" w:type="dxa"/>
            <w:noWrap/>
            <w:hideMark/>
          </w:tcPr>
          <w:p w:rsidR="007A4678" w:rsidRPr="00690BD8" w:rsidRDefault="007A4678" w:rsidP="007A467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kern w:val="0"/>
                <w:szCs w:val="24"/>
              </w:rPr>
            </w:pPr>
            <w:r w:rsidRPr="00690BD8">
              <w:rPr>
                <w:rFonts w:ascii="Times New Roman" w:eastAsia="標楷體" w:hAnsi="Times New Roman" w:cs="Times New Roman"/>
                <w:kern w:val="0"/>
                <w:szCs w:val="24"/>
              </w:rPr>
              <w:t>機構</w:t>
            </w:r>
          </w:p>
        </w:tc>
        <w:tc>
          <w:tcPr>
            <w:tcW w:w="1240" w:type="dxa"/>
            <w:noWrap/>
            <w:hideMark/>
          </w:tcPr>
          <w:p w:rsidR="007A4678" w:rsidRPr="00690BD8" w:rsidRDefault="007A4678" w:rsidP="007A467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kern w:val="0"/>
                <w:szCs w:val="24"/>
              </w:rPr>
            </w:pPr>
            <w:r w:rsidRPr="00690BD8">
              <w:rPr>
                <w:rFonts w:ascii="Times New Roman" w:eastAsia="標楷體" w:hAnsi="Times New Roman" w:cs="Times New Roman"/>
                <w:kern w:val="0"/>
                <w:szCs w:val="24"/>
              </w:rPr>
              <w:t>類別</w:t>
            </w:r>
          </w:p>
        </w:tc>
        <w:tc>
          <w:tcPr>
            <w:tcW w:w="1420" w:type="dxa"/>
            <w:noWrap/>
            <w:hideMark/>
          </w:tcPr>
          <w:p w:rsidR="007A4678" w:rsidRPr="00690BD8" w:rsidRDefault="007A4678" w:rsidP="007A4678">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bCs w:val="0"/>
                <w:kern w:val="0"/>
                <w:szCs w:val="24"/>
              </w:rPr>
            </w:pPr>
            <w:r w:rsidRPr="00690BD8">
              <w:rPr>
                <w:rFonts w:ascii="Times New Roman" w:eastAsia="標楷體" w:hAnsi="Times New Roman" w:cs="Times New Roman"/>
                <w:kern w:val="0"/>
                <w:szCs w:val="24"/>
              </w:rPr>
              <w:t>海報編號</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新細明體" w:hAnsi="Times New Roman" w:cs="Times New Roman"/>
                <w:color w:val="000000"/>
                <w:kern w:val="0"/>
                <w:szCs w:val="24"/>
              </w:rPr>
              <w:t>“Diamond debriefing” simulation-based inter-professional education training increased participant’s inter-professional practice collaborative proficiency</w:t>
            </w:r>
            <w:bookmarkStart w:id="0" w:name="_GoBack"/>
            <w:bookmarkEnd w:id="0"/>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楊盈</w:t>
            </w:r>
            <w:proofErr w:type="gramStart"/>
            <w:r w:rsidRPr="00690BD8">
              <w:rPr>
                <w:rFonts w:ascii="Times New Roman" w:eastAsia="標楷體" w:hAnsi="Times New Roman" w:cs="Times New Roman"/>
                <w:color w:val="000000"/>
                <w:kern w:val="0"/>
                <w:szCs w:val="24"/>
              </w:rPr>
              <w:t>盈</w:t>
            </w:r>
            <w:proofErr w:type="gramEnd"/>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P-S01</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新細明體" w:hAnsi="Times New Roman" w:cs="Times New Roman"/>
                <w:color w:val="000000"/>
                <w:kern w:val="0"/>
                <w:szCs w:val="24"/>
              </w:rPr>
              <w:t>Dyad crisis resource management simulation training effectively enhance resident‘s team-management ability</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楊盈</w:t>
            </w:r>
            <w:proofErr w:type="gramStart"/>
            <w:r w:rsidRPr="00690BD8">
              <w:rPr>
                <w:rFonts w:ascii="Times New Roman" w:eastAsia="標楷體" w:hAnsi="Times New Roman" w:cs="Times New Roman"/>
                <w:color w:val="000000"/>
                <w:kern w:val="0"/>
                <w:szCs w:val="24"/>
              </w:rPr>
              <w:t>盈</w:t>
            </w:r>
            <w:proofErr w:type="gramEnd"/>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P-S02</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應用學習里程碑與高擬真情境訓練提升婦科醫護團隊急救處理能力</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陳秀蓮</w:t>
            </w:r>
          </w:p>
        </w:tc>
        <w:tc>
          <w:tcPr>
            <w:tcW w:w="3060" w:type="dxa"/>
            <w:noWrap/>
            <w:hideMark/>
          </w:tcPr>
          <w:p w:rsidR="007A4678" w:rsidRPr="00690BD8" w:rsidRDefault="00E6480F"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w:t>
            </w:r>
            <w:r w:rsidR="007A4678" w:rsidRPr="00690BD8">
              <w:rPr>
                <w:rFonts w:ascii="Times New Roman" w:eastAsia="標楷體" w:hAnsi="Times New Roman" w:cs="Times New Roman"/>
                <w:color w:val="000000"/>
                <w:kern w:val="0"/>
                <w:szCs w:val="24"/>
              </w:rPr>
              <w:t>北榮民總醫院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P-S03</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整合擬真假人與</w:t>
            </w:r>
            <w:r w:rsidRPr="00690BD8">
              <w:rPr>
                <w:rFonts w:ascii="Times New Roman" w:eastAsia="新細明體" w:hAnsi="Times New Roman" w:cs="Times New Roman"/>
                <w:color w:val="000000"/>
                <w:kern w:val="0"/>
                <w:szCs w:val="24"/>
              </w:rPr>
              <w:t>SP</w:t>
            </w:r>
            <w:r w:rsidRPr="00690BD8">
              <w:rPr>
                <w:rFonts w:ascii="Times New Roman" w:eastAsia="標楷體" w:hAnsi="Times New Roman" w:cs="Times New Roman"/>
                <w:color w:val="000000"/>
                <w:kern w:val="0"/>
                <w:szCs w:val="24"/>
              </w:rPr>
              <w:t>應用臨床各職類</w:t>
            </w:r>
            <w:r w:rsidRPr="00690BD8">
              <w:rPr>
                <w:rFonts w:ascii="Times New Roman" w:eastAsia="新細明體" w:hAnsi="Times New Roman" w:cs="Times New Roman"/>
                <w:color w:val="000000"/>
                <w:kern w:val="0"/>
                <w:szCs w:val="24"/>
              </w:rPr>
              <w:t>-</w:t>
            </w:r>
            <w:r w:rsidRPr="00690BD8">
              <w:rPr>
                <w:rFonts w:ascii="Times New Roman" w:eastAsia="標楷體" w:hAnsi="Times New Roman" w:cs="Times New Roman"/>
                <w:color w:val="000000"/>
                <w:kern w:val="0"/>
                <w:szCs w:val="24"/>
              </w:rPr>
              <w:t>馬偕紀念醫院經驗分享</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王明淑</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馬偕紀念醫院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P-S04</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以翻轉暨情境模擬應用於氣管內管護理術之教學成效初探</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roofErr w:type="gramStart"/>
            <w:r w:rsidRPr="00690BD8">
              <w:rPr>
                <w:rFonts w:ascii="Times New Roman" w:eastAsia="標楷體" w:hAnsi="Times New Roman" w:cs="Times New Roman"/>
                <w:kern w:val="0"/>
                <w:szCs w:val="24"/>
              </w:rPr>
              <w:t>舒伊敏</w:t>
            </w:r>
            <w:proofErr w:type="gramEnd"/>
          </w:p>
        </w:tc>
        <w:tc>
          <w:tcPr>
            <w:tcW w:w="3060" w:type="dxa"/>
            <w:noWrap/>
            <w:hideMark/>
          </w:tcPr>
          <w:p w:rsidR="007A4678" w:rsidRPr="00690BD8" w:rsidRDefault="00A01803"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color w:val="000000"/>
                <w:kern w:val="0"/>
                <w:szCs w:val="24"/>
              </w:rPr>
              <w:t>奇美醫療財團法人奇美醫院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P-S05</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高擬真情境模擬應用於親子同室之嬰兒急救訓練之教學經驗</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蔡玉梅</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淡水馬偕紀念醫院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P-S06</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石膏體驗於</w:t>
            </w:r>
            <w:r w:rsidRPr="00690BD8">
              <w:rPr>
                <w:rFonts w:ascii="Times New Roman" w:eastAsia="新細明體" w:hAnsi="Times New Roman" w:cs="Times New Roman"/>
                <w:kern w:val="0"/>
                <w:szCs w:val="24"/>
              </w:rPr>
              <w:t>5E</w:t>
            </w:r>
            <w:r w:rsidRPr="00690BD8">
              <w:rPr>
                <w:rFonts w:ascii="Times New Roman" w:eastAsia="標楷體" w:hAnsi="Times New Roman" w:cs="Times New Roman"/>
                <w:kern w:val="0"/>
                <w:szCs w:val="24"/>
              </w:rPr>
              <w:t>探索</w:t>
            </w:r>
            <w:proofErr w:type="gramStart"/>
            <w:r w:rsidRPr="00690BD8">
              <w:rPr>
                <w:rFonts w:ascii="Times New Roman" w:eastAsia="標楷體" w:hAnsi="Times New Roman" w:cs="Times New Roman"/>
                <w:kern w:val="0"/>
                <w:szCs w:val="24"/>
              </w:rPr>
              <w:t>學習環於內</w:t>
            </w:r>
            <w:proofErr w:type="gramEnd"/>
            <w:r w:rsidRPr="00690BD8">
              <w:rPr>
                <w:rFonts w:ascii="Times New Roman" w:eastAsia="標楷體" w:hAnsi="Times New Roman" w:cs="Times New Roman"/>
                <w:kern w:val="0"/>
                <w:szCs w:val="24"/>
              </w:rPr>
              <w:t>外科病房之實踐</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蔡宜燕</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育英醫護管理專科學校</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P-S07</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運用</w:t>
            </w:r>
            <w:proofErr w:type="gramStart"/>
            <w:r w:rsidRPr="00690BD8">
              <w:rPr>
                <w:rFonts w:ascii="Times New Roman" w:eastAsia="新細明體" w:hAnsi="Times New Roman" w:cs="Times New Roman"/>
                <w:kern w:val="0"/>
                <w:szCs w:val="24"/>
              </w:rPr>
              <w:t>”</w:t>
            </w:r>
            <w:proofErr w:type="gramEnd"/>
            <w:r w:rsidRPr="00690BD8">
              <w:rPr>
                <w:rFonts w:ascii="Times New Roman" w:eastAsia="標楷體" w:hAnsi="Times New Roman" w:cs="Times New Roman"/>
                <w:kern w:val="0"/>
                <w:szCs w:val="24"/>
              </w:rPr>
              <w:t>擬真情境教學法</w:t>
            </w:r>
            <w:proofErr w:type="gramStart"/>
            <w:r w:rsidRPr="00690BD8">
              <w:rPr>
                <w:rFonts w:ascii="Times New Roman" w:eastAsia="新細明體" w:hAnsi="Times New Roman" w:cs="Times New Roman"/>
                <w:kern w:val="0"/>
                <w:szCs w:val="24"/>
              </w:rPr>
              <w:t>”</w:t>
            </w:r>
            <w:proofErr w:type="gramEnd"/>
            <w:r w:rsidRPr="00690BD8">
              <w:rPr>
                <w:rFonts w:ascii="Times New Roman" w:eastAsia="標楷體" w:hAnsi="Times New Roman" w:cs="Times New Roman"/>
                <w:kern w:val="0"/>
                <w:szCs w:val="24"/>
              </w:rPr>
              <w:t>提升急診護理學習成效</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李彥範</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慈濟大學護理學系</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P-S08</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結合高擬真情境模擬訓練與</w:t>
            </w:r>
            <w:r w:rsidRPr="00690BD8">
              <w:rPr>
                <w:rFonts w:ascii="Times New Roman" w:eastAsia="新細明體" w:hAnsi="Times New Roman" w:cs="Times New Roman"/>
                <w:kern w:val="0"/>
                <w:szCs w:val="24"/>
              </w:rPr>
              <w:t>OSCE</w:t>
            </w:r>
            <w:r w:rsidRPr="00690BD8">
              <w:rPr>
                <w:rFonts w:ascii="Times New Roman" w:eastAsia="標楷體" w:hAnsi="Times New Roman" w:cs="Times New Roman"/>
                <w:kern w:val="0"/>
                <w:szCs w:val="24"/>
              </w:rPr>
              <w:t>評量在新進呼吸</w:t>
            </w:r>
            <w:proofErr w:type="gramStart"/>
            <w:r w:rsidRPr="00690BD8">
              <w:rPr>
                <w:rFonts w:ascii="Times New Roman" w:eastAsia="標楷體" w:hAnsi="Times New Roman" w:cs="Times New Roman"/>
                <w:kern w:val="0"/>
                <w:szCs w:val="24"/>
              </w:rPr>
              <w:t>治療師重症</w:t>
            </w:r>
            <w:proofErr w:type="gramEnd"/>
            <w:r w:rsidRPr="00690BD8">
              <w:rPr>
                <w:rFonts w:ascii="Times New Roman" w:eastAsia="標楷體" w:hAnsi="Times New Roman" w:cs="Times New Roman"/>
                <w:kern w:val="0"/>
                <w:szCs w:val="24"/>
              </w:rPr>
              <w:t>技能</w:t>
            </w:r>
            <w:r w:rsidRPr="00690BD8">
              <w:rPr>
                <w:rFonts w:ascii="Times New Roman" w:eastAsia="新細明體" w:hAnsi="Times New Roman" w:cs="Times New Roman"/>
                <w:kern w:val="0"/>
                <w:szCs w:val="24"/>
              </w:rPr>
              <w:t>-</w:t>
            </w:r>
            <w:r w:rsidRPr="00690BD8">
              <w:rPr>
                <w:rFonts w:ascii="Times New Roman" w:eastAsia="標楷體" w:hAnsi="Times New Roman" w:cs="Times New Roman"/>
                <w:kern w:val="0"/>
                <w:szCs w:val="24"/>
              </w:rPr>
              <w:t>「</w:t>
            </w:r>
            <w:proofErr w:type="gramStart"/>
            <w:r w:rsidRPr="00690BD8">
              <w:rPr>
                <w:rFonts w:ascii="Times New Roman" w:eastAsia="標楷體" w:hAnsi="Times New Roman" w:cs="Times New Roman"/>
                <w:kern w:val="0"/>
                <w:szCs w:val="24"/>
              </w:rPr>
              <w:t>一</w:t>
            </w:r>
            <w:proofErr w:type="gramEnd"/>
            <w:r w:rsidRPr="00690BD8">
              <w:rPr>
                <w:rFonts w:ascii="Times New Roman" w:eastAsia="標楷體" w:hAnsi="Times New Roman" w:cs="Times New Roman"/>
                <w:kern w:val="0"/>
                <w:szCs w:val="24"/>
              </w:rPr>
              <w:t>氧化氮吸入治療」聯合訓練之成效探討</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程素玲</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淡水馬偕紀念醫院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P-S09</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應用高擬真模擬訓練提升產房醫護團隊產後大出血緊急處理能力</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林玉蘭</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P-S10</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 xml:space="preserve"> </w:t>
            </w:r>
            <w:r w:rsidRPr="00690BD8">
              <w:rPr>
                <w:rFonts w:ascii="Times New Roman" w:eastAsia="標楷體" w:hAnsi="Times New Roman" w:cs="Times New Roman"/>
                <w:kern w:val="0"/>
                <w:szCs w:val="24"/>
              </w:rPr>
              <w:t>運用高擬真情境模擬教學方式，改善兒科加護病房</w:t>
            </w:r>
            <w:r w:rsidRPr="00690BD8">
              <w:rPr>
                <w:rFonts w:ascii="Times New Roman" w:eastAsia="新細明體" w:hAnsi="Times New Roman" w:cs="Times New Roman"/>
                <w:kern w:val="0"/>
                <w:szCs w:val="24"/>
              </w:rPr>
              <w:t>CPCR</w:t>
            </w:r>
            <w:r w:rsidRPr="00690BD8">
              <w:rPr>
                <w:rFonts w:ascii="Times New Roman" w:eastAsia="標楷體" w:hAnsi="Times New Roman" w:cs="Times New Roman"/>
                <w:kern w:val="0"/>
                <w:szCs w:val="24"/>
              </w:rPr>
              <w:t>完整率</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馬佳鈴</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成功大學醫學院附設醫院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P-S11</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針對急重症醫護實施階段性高擬真情境模擬訓練</w:t>
            </w:r>
            <w:proofErr w:type="gramStart"/>
            <w:r w:rsidRPr="00690BD8">
              <w:rPr>
                <w:rFonts w:ascii="Times New Roman" w:eastAsia="新細明體" w:hAnsi="Times New Roman" w:cs="Times New Roman"/>
                <w:kern w:val="0"/>
                <w:szCs w:val="24"/>
              </w:rPr>
              <w:t>—</w:t>
            </w:r>
            <w:proofErr w:type="gramEnd"/>
            <w:r w:rsidRPr="00690BD8">
              <w:rPr>
                <w:rFonts w:ascii="Times New Roman" w:eastAsia="標楷體" w:hAnsi="Times New Roman" w:cs="Times New Roman"/>
                <w:kern w:val="0"/>
                <w:szCs w:val="24"/>
              </w:rPr>
              <w:t>由</w:t>
            </w:r>
            <w:proofErr w:type="gramStart"/>
            <w:r w:rsidRPr="00690BD8">
              <w:rPr>
                <w:rFonts w:ascii="Times New Roman" w:eastAsia="標楷體" w:hAnsi="Times New Roman" w:cs="Times New Roman"/>
                <w:kern w:val="0"/>
                <w:szCs w:val="24"/>
              </w:rPr>
              <w:t>簡入繁</w:t>
            </w:r>
            <w:proofErr w:type="gramEnd"/>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盧怡吟</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高雄榮民總醫院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P-S12</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以「</w:t>
            </w:r>
            <w:proofErr w:type="gramStart"/>
            <w:r w:rsidRPr="00690BD8">
              <w:rPr>
                <w:rFonts w:ascii="Times New Roman" w:eastAsia="標楷體" w:hAnsi="Times New Roman" w:cs="Times New Roman"/>
                <w:kern w:val="0"/>
                <w:szCs w:val="24"/>
              </w:rPr>
              <w:t>嚴肅型擬真</w:t>
            </w:r>
            <w:proofErr w:type="gramEnd"/>
            <w:r w:rsidRPr="00690BD8">
              <w:rPr>
                <w:rFonts w:ascii="Times New Roman" w:eastAsia="標楷體" w:hAnsi="Times New Roman" w:cs="Times New Roman"/>
                <w:kern w:val="0"/>
                <w:szCs w:val="24"/>
              </w:rPr>
              <w:t>遊戲」學習臨床醫療決策</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蔡淳娟</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高雄醫學大學</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P-S13</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lastRenderedPageBreak/>
              <w:t>運用高擬真模擬訓練提升兒童開心手術後護理團隊合作之能力與病人安全</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羅雅珍</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P-S14</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免驚，</w:t>
            </w:r>
            <w:proofErr w:type="gramStart"/>
            <w:r w:rsidRPr="00690BD8">
              <w:rPr>
                <w:rFonts w:ascii="Times New Roman" w:eastAsia="標楷體" w:hAnsi="Times New Roman" w:cs="Times New Roman"/>
                <w:color w:val="000000"/>
                <w:kern w:val="0"/>
                <w:szCs w:val="24"/>
              </w:rPr>
              <w:t>擬真管定</w:t>
            </w:r>
            <w:proofErr w:type="gramEnd"/>
            <w:r w:rsidRPr="00690BD8">
              <w:rPr>
                <w:rFonts w:ascii="Times New Roman" w:eastAsia="標楷體" w:hAnsi="Times New Roman" w:cs="Times New Roman"/>
                <w:color w:val="000000"/>
                <w:kern w:val="0"/>
                <w:szCs w:val="24"/>
              </w:rPr>
              <w:t>你！運用擬真情境教學策略，提升緊急氣管內管放置過程教學成效</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李慧君</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高雄市立小港醫院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P-S15</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高擬真情境模擬運用於新生兒復甦術訓練後</w:t>
            </w:r>
            <w:proofErr w:type="gramStart"/>
            <w:r w:rsidRPr="00690BD8">
              <w:rPr>
                <w:rFonts w:ascii="Times New Roman" w:eastAsia="標楷體" w:hAnsi="Times New Roman" w:cs="Times New Roman"/>
                <w:color w:val="000000"/>
                <w:kern w:val="0"/>
                <w:szCs w:val="24"/>
              </w:rPr>
              <w:t>之評值成效</w:t>
            </w:r>
            <w:proofErr w:type="gramEnd"/>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胡子琳</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擬真應用</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P-S16</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color w:val="000000"/>
                <w:kern w:val="0"/>
                <w:szCs w:val="24"/>
              </w:rPr>
            </w:pPr>
            <w:r w:rsidRPr="00690BD8">
              <w:rPr>
                <w:rFonts w:ascii="Times New Roman" w:eastAsia="新細明體" w:hAnsi="Times New Roman" w:cs="Times New Roman"/>
                <w:color w:val="000000"/>
                <w:kern w:val="0"/>
                <w:szCs w:val="24"/>
              </w:rPr>
              <w:t>Acute Respiratory Distress Syndrome</w:t>
            </w:r>
            <w:r w:rsidRPr="00690BD8">
              <w:rPr>
                <w:rFonts w:ascii="Times New Roman" w:eastAsia="標楷體" w:hAnsi="Times New Roman" w:cs="Times New Roman"/>
                <w:color w:val="000000"/>
                <w:kern w:val="0"/>
                <w:szCs w:val="24"/>
              </w:rPr>
              <w:t>護理團隊</w:t>
            </w:r>
            <w:r w:rsidRPr="00690BD8">
              <w:rPr>
                <w:rFonts w:ascii="Times New Roman" w:eastAsia="新細明體" w:hAnsi="Times New Roman" w:cs="Times New Roman"/>
                <w:color w:val="000000"/>
                <w:kern w:val="0"/>
                <w:szCs w:val="24"/>
              </w:rPr>
              <w:t>STEP-CUS-LATTE</w:t>
            </w:r>
            <w:r w:rsidRPr="00690BD8">
              <w:rPr>
                <w:rFonts w:ascii="Times New Roman" w:eastAsia="標楷體" w:hAnsi="Times New Roman" w:cs="Times New Roman"/>
                <w:color w:val="000000"/>
                <w:kern w:val="0"/>
                <w:szCs w:val="24"/>
              </w:rPr>
              <w:t>跨領域合作溝通訓練</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楊盈</w:t>
            </w:r>
            <w:proofErr w:type="gramStart"/>
            <w:r w:rsidRPr="00690BD8">
              <w:rPr>
                <w:rFonts w:ascii="Times New Roman" w:eastAsia="標楷體" w:hAnsi="Times New Roman" w:cs="Times New Roman"/>
                <w:color w:val="000000"/>
                <w:kern w:val="0"/>
                <w:szCs w:val="24"/>
              </w:rPr>
              <w:t>盈</w:t>
            </w:r>
            <w:proofErr w:type="gramEnd"/>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台北榮民總醫院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P-S17</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透過團隊資源管理改善有機磷中毒病患照護品質</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黃昭硯</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中山醫學大學附設醫院</w:t>
            </w:r>
            <w:r w:rsidRPr="00690BD8">
              <w:rPr>
                <w:rFonts w:ascii="Times New Roman" w:eastAsia="新細明體" w:hAnsi="Times New Roman" w:cs="Times New Roman"/>
                <w:color w:val="000000"/>
                <w:kern w:val="0"/>
                <w:szCs w:val="24"/>
              </w:rPr>
              <w:t xml:space="preserve"> </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P-T01</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外傷病患跨領域醫療團隊照護</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黃昭硯</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中山醫學大學附設醫院</w:t>
            </w:r>
            <w:r w:rsidRPr="00690BD8">
              <w:rPr>
                <w:rFonts w:ascii="Times New Roman" w:eastAsia="新細明體" w:hAnsi="Times New Roman" w:cs="Times New Roman"/>
                <w:color w:val="000000"/>
                <w:kern w:val="0"/>
                <w:szCs w:val="24"/>
              </w:rPr>
              <w:t xml:space="preserve"> </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P-T02</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兒科加護病房物理治療執行中嬰兒心跳徐緩</w:t>
            </w:r>
            <w:r w:rsidRPr="00690BD8">
              <w:rPr>
                <w:rFonts w:ascii="Times New Roman" w:eastAsia="新細明體" w:hAnsi="Times New Roman" w:cs="Times New Roman"/>
                <w:kern w:val="0"/>
                <w:szCs w:val="24"/>
              </w:rPr>
              <w:t>(Bradycardia)</w:t>
            </w:r>
            <w:r w:rsidRPr="00690BD8">
              <w:rPr>
                <w:rFonts w:ascii="Times New Roman" w:eastAsia="標楷體" w:hAnsi="Times New Roman" w:cs="Times New Roman"/>
                <w:kern w:val="0"/>
                <w:szCs w:val="24"/>
              </w:rPr>
              <w:t>之急救</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劉天慧</w:t>
            </w:r>
          </w:p>
        </w:tc>
        <w:tc>
          <w:tcPr>
            <w:tcW w:w="3060" w:type="dxa"/>
            <w:noWrap/>
            <w:hideMark/>
          </w:tcPr>
          <w:p w:rsidR="007A4678" w:rsidRPr="00690BD8" w:rsidRDefault="00A01803"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奇美醫療財團法人奇美醫院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P-T03</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病人轉運</w:t>
            </w:r>
            <w:proofErr w:type="gramStart"/>
            <w:r w:rsidRPr="00690BD8">
              <w:rPr>
                <w:rFonts w:ascii="Times New Roman" w:eastAsia="標楷體" w:hAnsi="Times New Roman" w:cs="Times New Roman"/>
                <w:kern w:val="0"/>
                <w:szCs w:val="24"/>
              </w:rPr>
              <w:t>安全暨跨領域</w:t>
            </w:r>
            <w:proofErr w:type="gramEnd"/>
            <w:r w:rsidRPr="00690BD8">
              <w:rPr>
                <w:rFonts w:ascii="Times New Roman" w:eastAsia="標楷體" w:hAnsi="Times New Roman" w:cs="Times New Roman"/>
                <w:kern w:val="0"/>
                <w:szCs w:val="24"/>
              </w:rPr>
              <w:t>醫療團隊照護</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許煥文</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中山醫學大學附設醫院</w:t>
            </w:r>
            <w:r w:rsidRPr="00690BD8">
              <w:rPr>
                <w:rFonts w:ascii="Times New Roman" w:eastAsia="新細明體" w:hAnsi="Times New Roman" w:cs="Times New Roman"/>
                <w:color w:val="000000"/>
                <w:kern w:val="0"/>
                <w:szCs w:val="24"/>
              </w:rPr>
              <w:t xml:space="preserve"> </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P-T04</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應用高擬真假人模擬「基礎呼吸照護評估與處理」情境教案於呼吸治療學生臨床實習訓練</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proofErr w:type="gramStart"/>
            <w:r w:rsidRPr="00690BD8">
              <w:rPr>
                <w:rFonts w:ascii="Times New Roman" w:eastAsia="標楷體" w:hAnsi="Times New Roman" w:cs="Times New Roman"/>
                <w:kern w:val="0"/>
                <w:szCs w:val="24"/>
              </w:rPr>
              <w:t>簡詩能</w:t>
            </w:r>
            <w:proofErr w:type="gramEnd"/>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淡水馬偕紀念醫院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P-T05</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完成教學診斷後，以高擬真情境模擬演練的方式進行毒化災處置流程訓練</w:t>
            </w:r>
          </w:p>
        </w:tc>
        <w:tc>
          <w:tcPr>
            <w:tcW w:w="12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郭良維</w:t>
            </w:r>
          </w:p>
        </w:tc>
        <w:tc>
          <w:tcPr>
            <w:tcW w:w="306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高雄榮民總醫院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P-T06</w:t>
            </w:r>
          </w:p>
        </w:tc>
      </w:tr>
      <w:tr w:rsidR="007A4678" w:rsidRPr="00690BD8" w:rsidTr="00690BD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產婦產後大出血之處置</w:t>
            </w:r>
          </w:p>
        </w:tc>
        <w:tc>
          <w:tcPr>
            <w:tcW w:w="12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張明真</w:t>
            </w:r>
          </w:p>
        </w:tc>
        <w:tc>
          <w:tcPr>
            <w:tcW w:w="306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新光吳火獅紀念醫院</w:t>
            </w:r>
          </w:p>
        </w:tc>
        <w:tc>
          <w:tcPr>
            <w:tcW w:w="1240" w:type="dxa"/>
            <w:noWrap/>
            <w:hideMark/>
          </w:tcPr>
          <w:p w:rsidR="007A4678" w:rsidRPr="00690BD8" w:rsidRDefault="007A4678" w:rsidP="007A4678">
            <w:pPr>
              <w:widowControl/>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010000" w:firstRow="0" w:lastRow="0" w:firstColumn="0" w:lastColumn="0" w:oddVBand="0" w:evenVBand="0" w:oddHBand="0" w:evenHBand="1"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P-T07</w:t>
            </w:r>
          </w:p>
        </w:tc>
      </w:tr>
      <w:tr w:rsidR="007A4678" w:rsidRPr="00690BD8" w:rsidTr="00690BD8">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000" w:type="dxa"/>
            <w:hideMark/>
          </w:tcPr>
          <w:p w:rsidR="007A4678" w:rsidRPr="00690BD8" w:rsidRDefault="007A4678" w:rsidP="007A4678">
            <w:pPr>
              <w:widowControl/>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團隊情境模擬演練</w:t>
            </w:r>
            <w:r w:rsidRPr="00690BD8">
              <w:rPr>
                <w:rFonts w:ascii="Times New Roman" w:eastAsia="新細明體" w:hAnsi="Times New Roman" w:cs="Times New Roman"/>
                <w:kern w:val="0"/>
                <w:szCs w:val="24"/>
              </w:rPr>
              <w:t>-</w:t>
            </w:r>
            <w:r w:rsidRPr="00690BD8">
              <w:rPr>
                <w:rFonts w:ascii="Times New Roman" w:eastAsia="標楷體" w:hAnsi="Times New Roman" w:cs="Times New Roman"/>
                <w:kern w:val="0"/>
                <w:szCs w:val="24"/>
              </w:rPr>
              <w:t>產婦產後大出血</w:t>
            </w:r>
          </w:p>
        </w:tc>
        <w:tc>
          <w:tcPr>
            <w:tcW w:w="1220" w:type="dxa"/>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王淑珍</w:t>
            </w:r>
          </w:p>
        </w:tc>
        <w:tc>
          <w:tcPr>
            <w:tcW w:w="3060" w:type="dxa"/>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標楷體" w:hAnsi="Times New Roman" w:cs="Times New Roman"/>
                <w:kern w:val="0"/>
                <w:szCs w:val="24"/>
              </w:rPr>
              <w:t>國泰綜合醫院</w:t>
            </w:r>
          </w:p>
        </w:tc>
        <w:tc>
          <w:tcPr>
            <w:tcW w:w="1240" w:type="dxa"/>
            <w:noWrap/>
            <w:hideMark/>
          </w:tcPr>
          <w:p w:rsidR="007A4678" w:rsidRPr="00690BD8" w:rsidRDefault="007A4678" w:rsidP="007A4678">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000000"/>
                <w:kern w:val="0"/>
                <w:szCs w:val="24"/>
              </w:rPr>
            </w:pPr>
            <w:r w:rsidRPr="00690BD8">
              <w:rPr>
                <w:rFonts w:ascii="Times New Roman" w:eastAsia="標楷體" w:hAnsi="Times New Roman" w:cs="Times New Roman"/>
                <w:color w:val="000000"/>
                <w:kern w:val="0"/>
                <w:szCs w:val="24"/>
              </w:rPr>
              <w:t>教案設計</w:t>
            </w:r>
          </w:p>
        </w:tc>
        <w:tc>
          <w:tcPr>
            <w:tcW w:w="1420" w:type="dxa"/>
            <w:noWrap/>
            <w:hideMark/>
          </w:tcPr>
          <w:p w:rsidR="007A4678" w:rsidRPr="00690BD8" w:rsidRDefault="007A4678" w:rsidP="007A4678">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690BD8">
              <w:rPr>
                <w:rFonts w:ascii="Times New Roman" w:eastAsia="新細明體" w:hAnsi="Times New Roman" w:cs="Times New Roman"/>
                <w:kern w:val="0"/>
                <w:szCs w:val="24"/>
              </w:rPr>
              <w:t>P-T08</w:t>
            </w:r>
          </w:p>
        </w:tc>
      </w:tr>
    </w:tbl>
    <w:p w:rsidR="007A4678" w:rsidRDefault="007A4678"/>
    <w:sectPr w:rsidR="007A4678" w:rsidSect="007A467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3D" w:rsidRDefault="0085423D" w:rsidP="00690BD8">
      <w:r>
        <w:separator/>
      </w:r>
    </w:p>
  </w:endnote>
  <w:endnote w:type="continuationSeparator" w:id="0">
    <w:p w:rsidR="0085423D" w:rsidRDefault="0085423D" w:rsidP="0069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3D" w:rsidRDefault="0085423D" w:rsidP="00690BD8">
      <w:r>
        <w:separator/>
      </w:r>
    </w:p>
  </w:footnote>
  <w:footnote w:type="continuationSeparator" w:id="0">
    <w:p w:rsidR="0085423D" w:rsidRDefault="0085423D" w:rsidP="0069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8"/>
    <w:rsid w:val="00690BD8"/>
    <w:rsid w:val="00693A35"/>
    <w:rsid w:val="007A4678"/>
    <w:rsid w:val="0085423D"/>
    <w:rsid w:val="00925E6C"/>
    <w:rsid w:val="00A01803"/>
    <w:rsid w:val="00E64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BD8"/>
    <w:pPr>
      <w:tabs>
        <w:tab w:val="center" w:pos="4153"/>
        <w:tab w:val="right" w:pos="8306"/>
      </w:tabs>
      <w:snapToGrid w:val="0"/>
    </w:pPr>
    <w:rPr>
      <w:sz w:val="20"/>
      <w:szCs w:val="20"/>
    </w:rPr>
  </w:style>
  <w:style w:type="character" w:customStyle="1" w:styleId="a4">
    <w:name w:val="頁首 字元"/>
    <w:basedOn w:val="a0"/>
    <w:link w:val="a3"/>
    <w:uiPriority w:val="99"/>
    <w:rsid w:val="00690BD8"/>
    <w:rPr>
      <w:sz w:val="20"/>
      <w:szCs w:val="20"/>
    </w:rPr>
  </w:style>
  <w:style w:type="paragraph" w:styleId="a5">
    <w:name w:val="footer"/>
    <w:basedOn w:val="a"/>
    <w:link w:val="a6"/>
    <w:uiPriority w:val="99"/>
    <w:unhideWhenUsed/>
    <w:rsid w:val="00690BD8"/>
    <w:pPr>
      <w:tabs>
        <w:tab w:val="center" w:pos="4153"/>
        <w:tab w:val="right" w:pos="8306"/>
      </w:tabs>
      <w:snapToGrid w:val="0"/>
    </w:pPr>
    <w:rPr>
      <w:sz w:val="20"/>
      <w:szCs w:val="20"/>
    </w:rPr>
  </w:style>
  <w:style w:type="character" w:customStyle="1" w:styleId="a6">
    <w:name w:val="頁尾 字元"/>
    <w:basedOn w:val="a0"/>
    <w:link w:val="a5"/>
    <w:uiPriority w:val="99"/>
    <w:rsid w:val="00690BD8"/>
    <w:rPr>
      <w:sz w:val="20"/>
      <w:szCs w:val="20"/>
    </w:rPr>
  </w:style>
  <w:style w:type="table" w:styleId="-3">
    <w:name w:val="Light Shading Accent 3"/>
    <w:basedOn w:val="a1"/>
    <w:uiPriority w:val="60"/>
    <w:rsid w:val="00690B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
    <w:name w:val="Medium Shading 1 Accent 5"/>
    <w:basedOn w:val="a1"/>
    <w:uiPriority w:val="63"/>
    <w:rsid w:val="00690B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BD8"/>
    <w:pPr>
      <w:tabs>
        <w:tab w:val="center" w:pos="4153"/>
        <w:tab w:val="right" w:pos="8306"/>
      </w:tabs>
      <w:snapToGrid w:val="0"/>
    </w:pPr>
    <w:rPr>
      <w:sz w:val="20"/>
      <w:szCs w:val="20"/>
    </w:rPr>
  </w:style>
  <w:style w:type="character" w:customStyle="1" w:styleId="a4">
    <w:name w:val="頁首 字元"/>
    <w:basedOn w:val="a0"/>
    <w:link w:val="a3"/>
    <w:uiPriority w:val="99"/>
    <w:rsid w:val="00690BD8"/>
    <w:rPr>
      <w:sz w:val="20"/>
      <w:szCs w:val="20"/>
    </w:rPr>
  </w:style>
  <w:style w:type="paragraph" w:styleId="a5">
    <w:name w:val="footer"/>
    <w:basedOn w:val="a"/>
    <w:link w:val="a6"/>
    <w:uiPriority w:val="99"/>
    <w:unhideWhenUsed/>
    <w:rsid w:val="00690BD8"/>
    <w:pPr>
      <w:tabs>
        <w:tab w:val="center" w:pos="4153"/>
        <w:tab w:val="right" w:pos="8306"/>
      </w:tabs>
      <w:snapToGrid w:val="0"/>
    </w:pPr>
    <w:rPr>
      <w:sz w:val="20"/>
      <w:szCs w:val="20"/>
    </w:rPr>
  </w:style>
  <w:style w:type="character" w:customStyle="1" w:styleId="a6">
    <w:name w:val="頁尾 字元"/>
    <w:basedOn w:val="a0"/>
    <w:link w:val="a5"/>
    <w:uiPriority w:val="99"/>
    <w:rsid w:val="00690BD8"/>
    <w:rPr>
      <w:sz w:val="20"/>
      <w:szCs w:val="20"/>
    </w:rPr>
  </w:style>
  <w:style w:type="table" w:styleId="-3">
    <w:name w:val="Light Shading Accent 3"/>
    <w:basedOn w:val="a1"/>
    <w:uiPriority w:val="60"/>
    <w:rsid w:val="00690B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5">
    <w:name w:val="Medium Shading 1 Accent 5"/>
    <w:basedOn w:val="a1"/>
    <w:uiPriority w:val="63"/>
    <w:rsid w:val="00690B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4809">
      <w:bodyDiv w:val="1"/>
      <w:marLeft w:val="0"/>
      <w:marRight w:val="0"/>
      <w:marTop w:val="0"/>
      <w:marBottom w:val="0"/>
      <w:divBdr>
        <w:top w:val="none" w:sz="0" w:space="0" w:color="auto"/>
        <w:left w:val="none" w:sz="0" w:space="0" w:color="auto"/>
        <w:bottom w:val="none" w:sz="0" w:space="0" w:color="auto"/>
        <w:right w:val="none" w:sz="0" w:space="0" w:color="auto"/>
      </w:divBdr>
    </w:div>
    <w:div w:id="9835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ormtf</dc:creator>
  <cp:lastModifiedBy>ormtf</cp:lastModifiedBy>
  <cp:revision>5</cp:revision>
  <dcterms:created xsi:type="dcterms:W3CDTF">2018-10-30T09:02:00Z</dcterms:created>
  <dcterms:modified xsi:type="dcterms:W3CDTF">2018-10-31T04:19:00Z</dcterms:modified>
</cp:coreProperties>
</file>